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0D" w:rsidRDefault="001D250D" w:rsidP="00F907CD"/>
    <w:p w:rsidR="008615B9" w:rsidRDefault="008615B9" w:rsidP="00F907CD"/>
    <w:p w:rsidR="00F907CD" w:rsidRDefault="00F907CD" w:rsidP="00F907CD"/>
    <w:p w:rsidR="00F907CD" w:rsidRDefault="00F907CD" w:rsidP="00F907CD"/>
    <w:p w:rsidR="00F907CD" w:rsidRDefault="00F907CD" w:rsidP="00F907CD"/>
    <w:p w:rsidR="00F907CD" w:rsidRDefault="00F907CD" w:rsidP="00F907CD"/>
    <w:p w:rsidR="00F907CD" w:rsidRDefault="00F907CD" w:rsidP="00F907CD"/>
    <w:p w:rsidR="00F907CD" w:rsidRDefault="00F907CD" w:rsidP="00F907CD"/>
    <w:p w:rsidR="00F907CD" w:rsidRDefault="00F907CD" w:rsidP="00F907CD"/>
    <w:p w:rsidR="00F907CD" w:rsidRDefault="00F907CD" w:rsidP="00F907CD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907CD" w:rsidTr="00F907CD">
        <w:tc>
          <w:tcPr>
            <w:tcW w:w="4672" w:type="dxa"/>
          </w:tcPr>
          <w:p w:rsidR="00F907CD" w:rsidRDefault="00F907CD" w:rsidP="00F907CD"/>
        </w:tc>
        <w:tc>
          <w:tcPr>
            <w:tcW w:w="4673" w:type="dxa"/>
          </w:tcPr>
          <w:p w:rsidR="00F907CD" w:rsidRPr="00F907CD" w:rsidRDefault="00F907CD" w:rsidP="00F907CD">
            <w:pPr>
              <w:jc w:val="center"/>
              <w:rPr>
                <w:sz w:val="28"/>
                <w:szCs w:val="28"/>
              </w:rPr>
            </w:pPr>
            <w:r w:rsidRPr="00F907CD">
              <w:rPr>
                <w:sz w:val="28"/>
                <w:szCs w:val="28"/>
              </w:rPr>
              <w:t xml:space="preserve">Председателю Думы </w:t>
            </w:r>
          </w:p>
          <w:p w:rsidR="00F907CD" w:rsidRPr="00F907CD" w:rsidRDefault="00F907CD" w:rsidP="00F907CD">
            <w:pPr>
              <w:jc w:val="center"/>
              <w:rPr>
                <w:sz w:val="28"/>
                <w:szCs w:val="28"/>
              </w:rPr>
            </w:pPr>
            <w:r w:rsidRPr="00F907CD">
              <w:rPr>
                <w:sz w:val="28"/>
                <w:szCs w:val="28"/>
              </w:rPr>
              <w:t>городского округа Тольятти</w:t>
            </w:r>
          </w:p>
          <w:p w:rsidR="00F907CD" w:rsidRDefault="00F907CD" w:rsidP="00F907CD">
            <w:pPr>
              <w:jc w:val="center"/>
            </w:pPr>
            <w:proofErr w:type="spellStart"/>
            <w:r w:rsidRPr="00F907CD">
              <w:rPr>
                <w:sz w:val="28"/>
                <w:szCs w:val="28"/>
              </w:rPr>
              <w:t>Рузанову</w:t>
            </w:r>
            <w:proofErr w:type="spellEnd"/>
            <w:r w:rsidRPr="00F907CD">
              <w:rPr>
                <w:sz w:val="28"/>
                <w:szCs w:val="28"/>
              </w:rPr>
              <w:t xml:space="preserve"> С.Ю.</w:t>
            </w:r>
          </w:p>
        </w:tc>
      </w:tr>
    </w:tbl>
    <w:p w:rsidR="00F907CD" w:rsidRPr="00F907CD" w:rsidRDefault="00F907CD" w:rsidP="00F907CD">
      <w:pPr>
        <w:jc w:val="center"/>
        <w:rPr>
          <w:sz w:val="28"/>
          <w:szCs w:val="28"/>
        </w:rPr>
      </w:pPr>
    </w:p>
    <w:p w:rsidR="008615B9" w:rsidRPr="00F907CD" w:rsidRDefault="008615B9" w:rsidP="00F907CD">
      <w:pPr>
        <w:spacing w:line="276" w:lineRule="auto"/>
        <w:jc w:val="center"/>
        <w:rPr>
          <w:sz w:val="28"/>
          <w:szCs w:val="28"/>
        </w:rPr>
      </w:pPr>
    </w:p>
    <w:p w:rsidR="00F907CD" w:rsidRPr="00F907CD" w:rsidRDefault="00F907CD" w:rsidP="00F907CD">
      <w:pPr>
        <w:spacing w:line="276" w:lineRule="auto"/>
        <w:jc w:val="center"/>
        <w:rPr>
          <w:sz w:val="28"/>
          <w:szCs w:val="28"/>
        </w:rPr>
      </w:pPr>
    </w:p>
    <w:p w:rsidR="00315421" w:rsidRPr="00315421" w:rsidRDefault="00F907CD" w:rsidP="00F907CD">
      <w:pPr>
        <w:spacing w:line="360" w:lineRule="auto"/>
        <w:ind w:firstLine="567"/>
        <w:jc w:val="center"/>
        <w:rPr>
          <w:sz w:val="28"/>
          <w:szCs w:val="28"/>
        </w:rPr>
      </w:pPr>
      <w:r w:rsidRPr="00F907CD">
        <w:rPr>
          <w:sz w:val="28"/>
          <w:szCs w:val="28"/>
        </w:rPr>
        <w:t>Уважаемый Сергей Юрьевич!</w:t>
      </w:r>
    </w:p>
    <w:p w:rsidR="006F32D7" w:rsidRPr="00315421" w:rsidRDefault="006F32D7" w:rsidP="00F907CD">
      <w:pPr>
        <w:spacing w:line="360" w:lineRule="auto"/>
        <w:ind w:firstLine="709"/>
        <w:jc w:val="both"/>
        <w:rPr>
          <w:kern w:val="3"/>
          <w:sz w:val="28"/>
          <w:szCs w:val="28"/>
        </w:rPr>
      </w:pPr>
      <w:r>
        <w:rPr>
          <w:kern w:val="3"/>
          <w:sz w:val="28"/>
          <w:szCs w:val="28"/>
        </w:rPr>
        <w:t xml:space="preserve">В соответствии с планом текущей деятельности Думы городского округа Тольятти </w:t>
      </w:r>
      <w:r w:rsidR="00F907CD">
        <w:rPr>
          <w:kern w:val="3"/>
          <w:sz w:val="28"/>
          <w:szCs w:val="28"/>
        </w:rPr>
        <w:t>направляю</w:t>
      </w:r>
      <w:r>
        <w:rPr>
          <w:kern w:val="3"/>
          <w:sz w:val="28"/>
          <w:szCs w:val="28"/>
        </w:rPr>
        <w:t xml:space="preserve"> Вам для рассмотрения на заседании Думы информацию </w:t>
      </w:r>
      <w:r w:rsidR="00315421">
        <w:rPr>
          <w:kern w:val="3"/>
          <w:sz w:val="28"/>
          <w:szCs w:val="28"/>
        </w:rPr>
        <w:t>о плане дальнейших действий в отношении ООО «Дорожное ремонтно-строительное управление»</w:t>
      </w:r>
      <w:r>
        <w:rPr>
          <w:kern w:val="3"/>
          <w:sz w:val="28"/>
          <w:szCs w:val="28"/>
        </w:rPr>
        <w:t xml:space="preserve">. </w:t>
      </w:r>
    </w:p>
    <w:p w:rsidR="006F32D7" w:rsidRDefault="006F32D7" w:rsidP="00F907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Докладчик: Востриков Александр Петрович – руководитель департамента дорожного хозяйства и транспорта администрации городского округа Тольятти.</w:t>
      </w:r>
      <w:r w:rsidR="00327587">
        <w:rPr>
          <w:sz w:val="28"/>
          <w:szCs w:val="28"/>
        </w:rPr>
        <w:t xml:space="preserve"> </w:t>
      </w:r>
    </w:p>
    <w:p w:rsidR="00327587" w:rsidRDefault="00327587" w:rsidP="00F907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CE7CE3">
        <w:rPr>
          <w:sz w:val="28"/>
          <w:szCs w:val="28"/>
        </w:rPr>
        <w:t>2</w:t>
      </w:r>
      <w:r>
        <w:rPr>
          <w:sz w:val="28"/>
          <w:szCs w:val="28"/>
        </w:rPr>
        <w:t xml:space="preserve"> л. в 1 экз.</w:t>
      </w:r>
    </w:p>
    <w:p w:rsidR="00327587" w:rsidRDefault="00327587" w:rsidP="00F907CD">
      <w:pPr>
        <w:spacing w:line="276" w:lineRule="auto"/>
        <w:jc w:val="both"/>
        <w:rPr>
          <w:sz w:val="28"/>
          <w:szCs w:val="28"/>
        </w:rPr>
      </w:pPr>
    </w:p>
    <w:p w:rsidR="00327587" w:rsidRDefault="00327587" w:rsidP="00F907CD">
      <w:pPr>
        <w:spacing w:line="276" w:lineRule="auto"/>
        <w:jc w:val="both"/>
        <w:rPr>
          <w:sz w:val="28"/>
          <w:szCs w:val="28"/>
        </w:rPr>
      </w:pPr>
    </w:p>
    <w:p w:rsidR="00F907CD" w:rsidRDefault="00F907CD" w:rsidP="00F907CD">
      <w:pPr>
        <w:spacing w:line="276" w:lineRule="auto"/>
        <w:jc w:val="both"/>
        <w:rPr>
          <w:sz w:val="28"/>
          <w:szCs w:val="28"/>
        </w:rPr>
      </w:pPr>
    </w:p>
    <w:p w:rsidR="006F32D7" w:rsidRDefault="00315421" w:rsidP="006F32D7">
      <w:pPr>
        <w:tabs>
          <w:tab w:val="left" w:pos="2250"/>
          <w:tab w:val="left" w:pos="3165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</w:t>
      </w:r>
      <w:r w:rsidR="006F32D7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>а</w:t>
      </w:r>
      <w:r w:rsidR="006F32D7">
        <w:rPr>
          <w:rFonts w:eastAsia="Calibri"/>
          <w:sz w:val="28"/>
          <w:szCs w:val="28"/>
          <w:lang w:eastAsia="en-US"/>
        </w:rPr>
        <w:t xml:space="preserve"> городского округа                                           </w:t>
      </w:r>
      <w:r w:rsidR="00327587">
        <w:rPr>
          <w:rFonts w:eastAsia="Calibri"/>
          <w:sz w:val="28"/>
          <w:szCs w:val="28"/>
          <w:lang w:eastAsia="en-US"/>
        </w:rPr>
        <w:t xml:space="preserve">                     </w:t>
      </w:r>
      <w:r w:rsidR="00F907CD">
        <w:rPr>
          <w:rFonts w:eastAsia="Calibri"/>
          <w:sz w:val="28"/>
          <w:szCs w:val="28"/>
          <w:lang w:eastAsia="en-US"/>
        </w:rPr>
        <w:t xml:space="preserve">     </w:t>
      </w:r>
      <w:r w:rsidR="00327587">
        <w:rPr>
          <w:rFonts w:eastAsia="Calibri"/>
          <w:sz w:val="28"/>
          <w:szCs w:val="28"/>
          <w:lang w:eastAsia="en-US"/>
        </w:rPr>
        <w:t xml:space="preserve">       </w:t>
      </w:r>
      <w:r w:rsidR="00F907CD">
        <w:rPr>
          <w:rFonts w:eastAsia="Calibri"/>
          <w:sz w:val="28"/>
          <w:szCs w:val="28"/>
          <w:lang w:eastAsia="en-US"/>
        </w:rPr>
        <w:t xml:space="preserve">И.Г. </w:t>
      </w:r>
      <w:r w:rsidR="006F32D7">
        <w:rPr>
          <w:rFonts w:eastAsia="Calibri"/>
          <w:sz w:val="28"/>
          <w:szCs w:val="28"/>
          <w:lang w:eastAsia="en-US"/>
        </w:rPr>
        <w:t>Сухих</w:t>
      </w:r>
    </w:p>
    <w:p w:rsidR="006F32D7" w:rsidRPr="00F907CD" w:rsidRDefault="006F32D7" w:rsidP="00F907CD">
      <w:pPr>
        <w:rPr>
          <w:sz w:val="22"/>
          <w:szCs w:val="22"/>
        </w:rPr>
      </w:pPr>
    </w:p>
    <w:p w:rsidR="006F32D7" w:rsidRPr="00F907CD" w:rsidRDefault="006F32D7" w:rsidP="00F907CD">
      <w:pPr>
        <w:rPr>
          <w:sz w:val="22"/>
          <w:szCs w:val="22"/>
        </w:rPr>
      </w:pPr>
    </w:p>
    <w:p w:rsidR="006F32D7" w:rsidRPr="00F907CD" w:rsidRDefault="006F32D7" w:rsidP="00F907CD">
      <w:pPr>
        <w:rPr>
          <w:sz w:val="22"/>
          <w:szCs w:val="22"/>
        </w:rPr>
      </w:pPr>
    </w:p>
    <w:p w:rsidR="006F32D7" w:rsidRPr="00F907CD" w:rsidRDefault="006F32D7" w:rsidP="00F907CD">
      <w:pPr>
        <w:rPr>
          <w:sz w:val="22"/>
          <w:szCs w:val="22"/>
        </w:rPr>
      </w:pPr>
    </w:p>
    <w:p w:rsidR="006F32D7" w:rsidRPr="00F907CD" w:rsidRDefault="006F32D7" w:rsidP="00F907CD">
      <w:pPr>
        <w:rPr>
          <w:sz w:val="22"/>
          <w:szCs w:val="22"/>
        </w:rPr>
      </w:pPr>
    </w:p>
    <w:p w:rsidR="006F32D7" w:rsidRPr="00F907CD" w:rsidRDefault="006F32D7" w:rsidP="00F907CD">
      <w:pPr>
        <w:tabs>
          <w:tab w:val="left" w:pos="1149"/>
        </w:tabs>
        <w:rPr>
          <w:sz w:val="22"/>
          <w:szCs w:val="22"/>
        </w:rPr>
      </w:pPr>
    </w:p>
    <w:p w:rsidR="006F32D7" w:rsidRPr="00F907CD" w:rsidRDefault="006F32D7" w:rsidP="00F907CD">
      <w:pPr>
        <w:rPr>
          <w:sz w:val="22"/>
          <w:szCs w:val="22"/>
        </w:rPr>
      </w:pPr>
    </w:p>
    <w:p w:rsidR="006F32D7" w:rsidRPr="00F907CD" w:rsidRDefault="006F32D7" w:rsidP="00F907CD">
      <w:pPr>
        <w:rPr>
          <w:sz w:val="22"/>
          <w:szCs w:val="22"/>
        </w:rPr>
      </w:pPr>
    </w:p>
    <w:p w:rsidR="006F32D7" w:rsidRPr="00F907CD" w:rsidRDefault="006F32D7" w:rsidP="00F907CD">
      <w:pPr>
        <w:rPr>
          <w:sz w:val="22"/>
          <w:szCs w:val="22"/>
        </w:rPr>
      </w:pPr>
    </w:p>
    <w:p w:rsidR="006F32D7" w:rsidRPr="00F907CD" w:rsidRDefault="006F32D7" w:rsidP="00F907CD">
      <w:pPr>
        <w:rPr>
          <w:sz w:val="22"/>
          <w:szCs w:val="22"/>
        </w:rPr>
      </w:pPr>
    </w:p>
    <w:p w:rsidR="006F32D7" w:rsidRPr="00F907CD" w:rsidRDefault="006F32D7" w:rsidP="00F907CD">
      <w:pPr>
        <w:rPr>
          <w:sz w:val="22"/>
          <w:szCs w:val="22"/>
        </w:rPr>
      </w:pPr>
    </w:p>
    <w:p w:rsidR="006F32D7" w:rsidRPr="00F907CD" w:rsidRDefault="006F32D7" w:rsidP="00F907CD">
      <w:pPr>
        <w:rPr>
          <w:sz w:val="22"/>
          <w:szCs w:val="22"/>
        </w:rPr>
      </w:pPr>
    </w:p>
    <w:p w:rsidR="00A717D4" w:rsidRPr="00F907CD" w:rsidRDefault="00A717D4" w:rsidP="00F907CD">
      <w:pPr>
        <w:rPr>
          <w:sz w:val="22"/>
          <w:szCs w:val="22"/>
        </w:rPr>
      </w:pPr>
    </w:p>
    <w:p w:rsidR="00F907CD" w:rsidRDefault="006C1B20" w:rsidP="00F907CD">
      <w:pPr>
        <w:spacing w:line="360" w:lineRule="auto"/>
        <w:rPr>
          <w:b/>
          <w:bCs/>
          <w:sz w:val="28"/>
          <w:szCs w:val="24"/>
        </w:rPr>
      </w:pPr>
      <w:bookmarkStart w:id="0" w:name="_GoBack"/>
      <w:bookmarkEnd w:id="0"/>
      <w:r w:rsidRPr="00F907CD">
        <w:rPr>
          <w:sz w:val="22"/>
          <w:szCs w:val="22"/>
        </w:rPr>
        <w:t>Бондаренко А.В.</w:t>
      </w:r>
      <w:r w:rsidR="00F907CD">
        <w:rPr>
          <w:sz w:val="22"/>
          <w:szCs w:val="22"/>
        </w:rPr>
        <w:t>,</w:t>
      </w:r>
      <w:r w:rsidRPr="00F907CD">
        <w:rPr>
          <w:sz w:val="22"/>
          <w:szCs w:val="22"/>
        </w:rPr>
        <w:t xml:space="preserve"> 54-48</w:t>
      </w:r>
      <w:r w:rsidR="006F32D7" w:rsidRPr="00F907CD">
        <w:rPr>
          <w:sz w:val="22"/>
          <w:szCs w:val="22"/>
        </w:rPr>
        <w:t>-</w:t>
      </w:r>
      <w:r w:rsidRPr="00F907CD">
        <w:rPr>
          <w:sz w:val="22"/>
          <w:szCs w:val="22"/>
        </w:rPr>
        <w:t>6</w:t>
      </w:r>
      <w:r w:rsidR="006F32D7" w:rsidRPr="00F907CD">
        <w:rPr>
          <w:sz w:val="22"/>
          <w:szCs w:val="22"/>
        </w:rPr>
        <w:t>3 (</w:t>
      </w:r>
      <w:r w:rsidRPr="00F907CD">
        <w:rPr>
          <w:sz w:val="22"/>
          <w:szCs w:val="22"/>
        </w:rPr>
        <w:t>3195</w:t>
      </w:r>
      <w:r w:rsidR="006F32D7" w:rsidRPr="00F907CD">
        <w:rPr>
          <w:sz w:val="22"/>
          <w:szCs w:val="22"/>
        </w:rPr>
        <w:t>)</w:t>
      </w:r>
      <w:r w:rsidR="00F907CD">
        <w:rPr>
          <w:b/>
          <w:bCs/>
          <w:sz w:val="28"/>
          <w:szCs w:val="24"/>
        </w:rPr>
        <w:br w:type="page"/>
      </w:r>
    </w:p>
    <w:p w:rsidR="00A717D4" w:rsidRPr="000B04C5" w:rsidRDefault="00A717D4" w:rsidP="008615B9">
      <w:pPr>
        <w:spacing w:line="360" w:lineRule="auto"/>
        <w:jc w:val="center"/>
        <w:rPr>
          <w:b/>
          <w:bCs/>
          <w:sz w:val="28"/>
          <w:szCs w:val="24"/>
        </w:rPr>
      </w:pPr>
      <w:r w:rsidRPr="000B04C5">
        <w:rPr>
          <w:b/>
          <w:bCs/>
          <w:sz w:val="28"/>
          <w:szCs w:val="24"/>
        </w:rPr>
        <w:lastRenderedPageBreak/>
        <w:t>ИНФОРМАЦИЯ</w:t>
      </w:r>
    </w:p>
    <w:p w:rsidR="00A717D4" w:rsidRDefault="00A717D4" w:rsidP="008615B9">
      <w:pPr>
        <w:contextualSpacing/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>администрации городского округа Тольятти</w:t>
      </w:r>
    </w:p>
    <w:p w:rsidR="00A717D4" w:rsidRDefault="00A717D4" w:rsidP="00A717D4">
      <w:pPr>
        <w:contextualSpacing/>
        <w:jc w:val="center"/>
        <w:rPr>
          <w:kern w:val="3"/>
          <w:sz w:val="28"/>
          <w:szCs w:val="28"/>
        </w:rPr>
      </w:pPr>
      <w:r>
        <w:rPr>
          <w:kern w:val="3"/>
          <w:sz w:val="28"/>
          <w:szCs w:val="28"/>
        </w:rPr>
        <w:t xml:space="preserve">о </w:t>
      </w:r>
      <w:r w:rsidR="00315421">
        <w:rPr>
          <w:kern w:val="3"/>
          <w:sz w:val="28"/>
          <w:szCs w:val="28"/>
        </w:rPr>
        <w:t>плане дальнейших действий в отношении ООО «ДРСУ».</w:t>
      </w:r>
    </w:p>
    <w:p w:rsidR="00315421" w:rsidRDefault="00315421" w:rsidP="00A717D4">
      <w:pPr>
        <w:contextualSpacing/>
        <w:jc w:val="center"/>
        <w:rPr>
          <w:kern w:val="3"/>
          <w:sz w:val="28"/>
          <w:szCs w:val="28"/>
        </w:rPr>
      </w:pP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CE7CE3">
        <w:rPr>
          <w:sz w:val="28"/>
          <w:szCs w:val="28"/>
        </w:rPr>
        <w:t xml:space="preserve">Погашение кредиторской задолженности, в том числе в целях прекращения производства по делу о банкротстве в сумме 33 500 тыс. руб. 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 xml:space="preserve">Ответственные: департамент дорожного хозяйства и транспорта, департамент финансов. 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 xml:space="preserve">Срок реализации мероприятий до </w:t>
      </w:r>
      <w:r w:rsidR="004A3CFF">
        <w:rPr>
          <w:sz w:val="28"/>
          <w:szCs w:val="28"/>
        </w:rPr>
        <w:t>0</w:t>
      </w:r>
      <w:r w:rsidRPr="00CE7CE3">
        <w:rPr>
          <w:sz w:val="28"/>
          <w:szCs w:val="28"/>
        </w:rPr>
        <w:t>1.05.2025г.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E7CE3">
        <w:rPr>
          <w:sz w:val="28"/>
          <w:szCs w:val="28"/>
        </w:rPr>
        <w:t xml:space="preserve">Избрание совета директоров «ДРСУ» с обязательным включением </w:t>
      </w:r>
      <w:r>
        <w:rPr>
          <w:sz w:val="28"/>
          <w:szCs w:val="28"/>
        </w:rPr>
        <w:br/>
        <w:t>в состав депутатов Думы г</w:t>
      </w:r>
      <w:r w:rsidRPr="00CE7CE3">
        <w:rPr>
          <w:sz w:val="28"/>
          <w:szCs w:val="28"/>
        </w:rPr>
        <w:t>о</w:t>
      </w:r>
      <w:r>
        <w:rPr>
          <w:sz w:val="28"/>
          <w:szCs w:val="28"/>
        </w:rPr>
        <w:t>родского округа</w:t>
      </w:r>
      <w:r w:rsidRPr="00CE7CE3">
        <w:rPr>
          <w:sz w:val="28"/>
          <w:szCs w:val="28"/>
        </w:rPr>
        <w:t xml:space="preserve"> Тольятти. 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>Ответственные: администрация городского округа Тольятти.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>Срок реализации мероприятий: в течении 1 месяца после прекращения процедуры банкротства.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E7CE3">
        <w:rPr>
          <w:sz w:val="28"/>
          <w:szCs w:val="28"/>
        </w:rPr>
        <w:t xml:space="preserve">Оценка имеющегося имущественного комплекса находящегося </w:t>
      </w:r>
      <w:r>
        <w:rPr>
          <w:sz w:val="28"/>
          <w:szCs w:val="28"/>
        </w:rPr>
        <w:br/>
      </w:r>
      <w:r w:rsidRPr="00CE7CE3">
        <w:rPr>
          <w:sz w:val="28"/>
          <w:szCs w:val="28"/>
        </w:rPr>
        <w:t xml:space="preserve">на балансе основных средств, с целью дальнейшего использования. 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Pr="00CE7CE3">
        <w:rPr>
          <w:sz w:val="28"/>
          <w:szCs w:val="28"/>
        </w:rPr>
        <w:t>Определение площадей недвижимого имущества для использования в основной деятельности.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 xml:space="preserve">3.2 Предоставление в аренду площадей недвижимого </w:t>
      </w:r>
      <w:r>
        <w:rPr>
          <w:sz w:val="28"/>
          <w:szCs w:val="28"/>
        </w:rPr>
        <w:t>имущества,</w:t>
      </w:r>
      <w:r>
        <w:rPr>
          <w:sz w:val="28"/>
          <w:szCs w:val="28"/>
        </w:rPr>
        <w:br/>
      </w:r>
      <w:r w:rsidRPr="00CE7CE3">
        <w:rPr>
          <w:sz w:val="28"/>
          <w:szCs w:val="28"/>
        </w:rPr>
        <w:t>не используемого в основной деятельности.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 xml:space="preserve">Ответственные: департамент дорожного хозяйства и транспорта, члены совета директоров. 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>Срок реализации мероприятий: в течении 1 месяца после прекращения процедуры банкротства.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CE7CE3">
        <w:rPr>
          <w:sz w:val="28"/>
          <w:szCs w:val="28"/>
        </w:rPr>
        <w:t xml:space="preserve">Оценка состояния техники имеющейся на балансе. 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 xml:space="preserve">4.1 Определение количества исправной техники и оборудования </w:t>
      </w:r>
      <w:r>
        <w:rPr>
          <w:sz w:val="28"/>
          <w:szCs w:val="28"/>
        </w:rPr>
        <w:br/>
      </w:r>
      <w:r w:rsidRPr="00CE7CE3">
        <w:rPr>
          <w:sz w:val="28"/>
          <w:szCs w:val="28"/>
        </w:rPr>
        <w:t>для использования в основной деятельности.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 </w:t>
      </w:r>
      <w:r w:rsidRPr="00CE7CE3">
        <w:rPr>
          <w:sz w:val="28"/>
          <w:szCs w:val="28"/>
        </w:rPr>
        <w:t>Определение количества неи</w:t>
      </w:r>
      <w:r>
        <w:rPr>
          <w:sz w:val="28"/>
          <w:szCs w:val="28"/>
        </w:rPr>
        <w:t>справной техники и оборудования</w:t>
      </w:r>
      <w:r>
        <w:rPr>
          <w:sz w:val="28"/>
          <w:szCs w:val="28"/>
        </w:rPr>
        <w:br/>
      </w:r>
      <w:r w:rsidRPr="00CE7CE3">
        <w:rPr>
          <w:sz w:val="28"/>
          <w:szCs w:val="28"/>
        </w:rPr>
        <w:t xml:space="preserve">с целью проведения работ по списанию и утилизации. 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>4.2 Пролонгация договоров по уже имеющимся договорам аренды техники.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>4.3 Сдача в аренду техни</w:t>
      </w:r>
      <w:r>
        <w:rPr>
          <w:sz w:val="28"/>
          <w:szCs w:val="28"/>
        </w:rPr>
        <w:t>ки, для предотвращения простоев</w:t>
      </w:r>
      <w:r>
        <w:rPr>
          <w:sz w:val="28"/>
          <w:szCs w:val="28"/>
        </w:rPr>
        <w:br/>
      </w:r>
      <w:r w:rsidRPr="00CE7CE3">
        <w:rPr>
          <w:sz w:val="28"/>
          <w:szCs w:val="28"/>
        </w:rPr>
        <w:t xml:space="preserve">до заключения договоров по использованию в основной деятельности. 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>Ответственные: департамент дорожного хозяйства и транспорта, члены совета директоров.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>Срок реализации мероприятий: в течении 1 месяца после избрания совета директоров.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CE7CE3">
        <w:rPr>
          <w:sz w:val="28"/>
          <w:szCs w:val="28"/>
        </w:rPr>
        <w:t>Определение минимального количества специальной дорожной техники для использования в основной</w:t>
      </w:r>
      <w:r>
        <w:rPr>
          <w:sz w:val="28"/>
          <w:szCs w:val="28"/>
        </w:rPr>
        <w:t xml:space="preserve"> деятельности, на основе оценки</w:t>
      </w:r>
      <w:r>
        <w:rPr>
          <w:sz w:val="28"/>
          <w:szCs w:val="28"/>
        </w:rPr>
        <w:br/>
      </w:r>
      <w:r w:rsidRPr="00CE7CE3">
        <w:rPr>
          <w:sz w:val="28"/>
          <w:szCs w:val="28"/>
        </w:rPr>
        <w:t xml:space="preserve">и работоспособности имеющейся на балансе. 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 xml:space="preserve">5.1 Оценка потребностей в технике и оборудовании для использования в основной деятельности. 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>5.2 Направление в министерство транспорта и автомобильных дорог Самарской области  обращения на покупку техники.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lastRenderedPageBreak/>
        <w:t>Ответственные: департамент дорожного хозяйства и транспорта.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>Срок реализации мероприятий: в течении 1 месяца после избрания совета директоров.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CE7CE3">
        <w:rPr>
          <w:sz w:val="28"/>
          <w:szCs w:val="28"/>
        </w:rPr>
        <w:t xml:space="preserve">Участие в конкурсных программах по заключению контрактов </w:t>
      </w:r>
      <w:r>
        <w:rPr>
          <w:sz w:val="28"/>
          <w:szCs w:val="28"/>
        </w:rPr>
        <w:br/>
      </w:r>
      <w:r w:rsidRPr="00CE7CE3">
        <w:rPr>
          <w:sz w:val="28"/>
          <w:szCs w:val="28"/>
        </w:rPr>
        <w:t>по содержанию и ремонтам улично-дорожной сети. Определение штатного расписания в зависимости от планируемого выполнения работ.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E7CE3">
        <w:rPr>
          <w:sz w:val="28"/>
          <w:szCs w:val="28"/>
        </w:rPr>
        <w:t>.1 Анализ потребностей в рабочей силе, исходя из объемов и условий договора субподряда.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>6.2 Анализ потребности административного и инженерно-технического персонала.</w:t>
      </w:r>
    </w:p>
    <w:p w:rsidR="00CE7CE3" w:rsidRPr="00CE7CE3" w:rsidRDefault="00CE7CE3" w:rsidP="00CE7CE3">
      <w:pPr>
        <w:ind w:firstLine="708"/>
        <w:jc w:val="both"/>
        <w:rPr>
          <w:sz w:val="28"/>
          <w:szCs w:val="28"/>
        </w:rPr>
      </w:pPr>
      <w:r w:rsidRPr="00CE7CE3">
        <w:rPr>
          <w:sz w:val="28"/>
          <w:szCs w:val="28"/>
        </w:rPr>
        <w:t>Ответственные: департамент дорожного хозяйства и транспорта, члены совета директоров.</w:t>
      </w:r>
    </w:p>
    <w:p w:rsidR="007F2BD8" w:rsidRDefault="00CE7CE3" w:rsidP="00CE7CE3">
      <w:pPr>
        <w:ind w:firstLine="708"/>
        <w:jc w:val="both"/>
      </w:pPr>
      <w:r w:rsidRPr="00CE7CE3">
        <w:rPr>
          <w:sz w:val="28"/>
          <w:szCs w:val="28"/>
        </w:rPr>
        <w:t xml:space="preserve">Срок реализации мероприятий: в течении 1 месяца с даты подтверждения финансирования от министерства транспорта </w:t>
      </w:r>
      <w:r>
        <w:rPr>
          <w:sz w:val="28"/>
          <w:szCs w:val="28"/>
        </w:rPr>
        <w:br/>
      </w:r>
      <w:r w:rsidRPr="00CE7CE3">
        <w:rPr>
          <w:sz w:val="28"/>
          <w:szCs w:val="28"/>
        </w:rPr>
        <w:t>и автомобильных дорог Самарской области.</w:t>
      </w:r>
    </w:p>
    <w:p w:rsidR="00315421" w:rsidRDefault="00315421" w:rsidP="001D250D"/>
    <w:p w:rsidR="00315421" w:rsidRDefault="00315421" w:rsidP="001D250D">
      <w:pPr>
        <w:tabs>
          <w:tab w:val="left" w:pos="2250"/>
          <w:tab w:val="left" w:pos="3165"/>
        </w:tabs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И.о</w:t>
      </w:r>
      <w:proofErr w:type="spellEnd"/>
      <w:r>
        <w:rPr>
          <w:rFonts w:eastAsia="Calibri"/>
          <w:sz w:val="28"/>
          <w:szCs w:val="28"/>
          <w:lang w:eastAsia="en-US"/>
        </w:rPr>
        <w:t>. р</w:t>
      </w:r>
      <w:r w:rsidR="008615B9">
        <w:rPr>
          <w:rFonts w:eastAsia="Calibri"/>
          <w:sz w:val="28"/>
          <w:szCs w:val="28"/>
          <w:lang w:eastAsia="en-US"/>
        </w:rPr>
        <w:t>уководител</w:t>
      </w:r>
      <w:r>
        <w:rPr>
          <w:rFonts w:eastAsia="Calibri"/>
          <w:sz w:val="28"/>
          <w:szCs w:val="28"/>
          <w:lang w:eastAsia="en-US"/>
        </w:rPr>
        <w:t xml:space="preserve">я департамента </w:t>
      </w:r>
    </w:p>
    <w:p w:rsidR="001D250D" w:rsidRDefault="00315421" w:rsidP="001D250D">
      <w:pPr>
        <w:tabs>
          <w:tab w:val="left" w:pos="2250"/>
          <w:tab w:val="left" w:pos="3165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дорожного хозяйства и транспорта                                         С.Ф. </w:t>
      </w:r>
      <w:proofErr w:type="spellStart"/>
      <w:r>
        <w:rPr>
          <w:rFonts w:eastAsia="Calibri"/>
          <w:sz w:val="28"/>
          <w:szCs w:val="28"/>
          <w:lang w:eastAsia="en-US"/>
        </w:rPr>
        <w:t>Святогорский</w:t>
      </w:r>
      <w:proofErr w:type="spellEnd"/>
    </w:p>
    <w:p w:rsidR="001D250D" w:rsidRDefault="001D250D" w:rsidP="001D250D">
      <w:pPr>
        <w:spacing w:line="360" w:lineRule="auto"/>
        <w:jc w:val="both"/>
        <w:rPr>
          <w:sz w:val="10"/>
        </w:rPr>
      </w:pPr>
    </w:p>
    <w:p w:rsidR="005F7393" w:rsidRDefault="005F7393" w:rsidP="001D250D">
      <w:pPr>
        <w:spacing w:line="360" w:lineRule="auto"/>
        <w:jc w:val="both"/>
        <w:rPr>
          <w:sz w:val="10"/>
        </w:rPr>
      </w:pPr>
    </w:p>
    <w:p w:rsidR="005F7393" w:rsidRDefault="005F7393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EA37CB" w:rsidRDefault="00EA37CB" w:rsidP="001D250D">
      <w:pPr>
        <w:spacing w:line="360" w:lineRule="auto"/>
        <w:jc w:val="both"/>
        <w:rPr>
          <w:sz w:val="10"/>
        </w:rPr>
      </w:pPr>
    </w:p>
    <w:p w:rsidR="00CE7CE3" w:rsidRDefault="00CE7CE3" w:rsidP="001D250D">
      <w:pPr>
        <w:spacing w:line="360" w:lineRule="auto"/>
        <w:jc w:val="both"/>
        <w:rPr>
          <w:sz w:val="10"/>
        </w:rPr>
      </w:pPr>
    </w:p>
    <w:p w:rsidR="008615B9" w:rsidRDefault="008615B9" w:rsidP="001D250D">
      <w:pPr>
        <w:spacing w:line="360" w:lineRule="auto"/>
        <w:jc w:val="both"/>
        <w:rPr>
          <w:sz w:val="10"/>
        </w:rPr>
      </w:pPr>
    </w:p>
    <w:p w:rsidR="00327587" w:rsidRDefault="00327587" w:rsidP="001D250D">
      <w:pPr>
        <w:spacing w:line="360" w:lineRule="auto"/>
        <w:jc w:val="both"/>
        <w:rPr>
          <w:sz w:val="10"/>
        </w:rPr>
      </w:pPr>
    </w:p>
    <w:p w:rsidR="005D7052" w:rsidRDefault="005D7052" w:rsidP="001D250D">
      <w:pPr>
        <w:spacing w:line="360" w:lineRule="auto"/>
        <w:jc w:val="both"/>
        <w:rPr>
          <w:sz w:val="10"/>
        </w:rPr>
      </w:pPr>
    </w:p>
    <w:p w:rsidR="008D2A12" w:rsidRDefault="006C1B20" w:rsidP="006C1B20">
      <w:pPr>
        <w:jc w:val="both"/>
      </w:pPr>
      <w:r w:rsidRPr="006C1B20">
        <w:rPr>
          <w:sz w:val="22"/>
          <w:szCs w:val="22"/>
        </w:rPr>
        <w:t>Исп. Бондаренко А.В. 54-48-63 (3195)</w:t>
      </w:r>
    </w:p>
    <w:sectPr w:rsidR="008D2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55CD2"/>
    <w:multiLevelType w:val="hybridMultilevel"/>
    <w:tmpl w:val="67BE7806"/>
    <w:lvl w:ilvl="0" w:tplc="93605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2B33AC"/>
    <w:multiLevelType w:val="hybridMultilevel"/>
    <w:tmpl w:val="1F8EE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C5561"/>
    <w:multiLevelType w:val="hybridMultilevel"/>
    <w:tmpl w:val="54547148"/>
    <w:lvl w:ilvl="0" w:tplc="43AC857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030E57"/>
    <w:multiLevelType w:val="hybridMultilevel"/>
    <w:tmpl w:val="E694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E3B"/>
    <w:rsid w:val="000120D8"/>
    <w:rsid w:val="00015D1F"/>
    <w:rsid w:val="000B04C5"/>
    <w:rsid w:val="000C436B"/>
    <w:rsid w:val="001D250D"/>
    <w:rsid w:val="00212AD4"/>
    <w:rsid w:val="00247324"/>
    <w:rsid w:val="00312235"/>
    <w:rsid w:val="00315421"/>
    <w:rsid w:val="00327587"/>
    <w:rsid w:val="00350E3B"/>
    <w:rsid w:val="0038737A"/>
    <w:rsid w:val="00395CA3"/>
    <w:rsid w:val="003F6277"/>
    <w:rsid w:val="00405A80"/>
    <w:rsid w:val="00483D89"/>
    <w:rsid w:val="004A3CFF"/>
    <w:rsid w:val="004B3551"/>
    <w:rsid w:val="005709B4"/>
    <w:rsid w:val="005D7052"/>
    <w:rsid w:val="005F7393"/>
    <w:rsid w:val="00645C12"/>
    <w:rsid w:val="00664DD1"/>
    <w:rsid w:val="006C1B20"/>
    <w:rsid w:val="006F32D7"/>
    <w:rsid w:val="007C241B"/>
    <w:rsid w:val="007F2BD8"/>
    <w:rsid w:val="008615B9"/>
    <w:rsid w:val="008D2A12"/>
    <w:rsid w:val="00992EDC"/>
    <w:rsid w:val="009D33DA"/>
    <w:rsid w:val="00A717D4"/>
    <w:rsid w:val="00A9499C"/>
    <w:rsid w:val="00AC47EA"/>
    <w:rsid w:val="00B50DE8"/>
    <w:rsid w:val="00BE3A32"/>
    <w:rsid w:val="00C21DB2"/>
    <w:rsid w:val="00CB26EE"/>
    <w:rsid w:val="00CE7CE3"/>
    <w:rsid w:val="00D03A9C"/>
    <w:rsid w:val="00D05A72"/>
    <w:rsid w:val="00D60A9B"/>
    <w:rsid w:val="00DE4B35"/>
    <w:rsid w:val="00E51D2F"/>
    <w:rsid w:val="00EA37CB"/>
    <w:rsid w:val="00F17A01"/>
    <w:rsid w:val="00F21D47"/>
    <w:rsid w:val="00F907CD"/>
    <w:rsid w:val="00FB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5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7A0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A01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rsid w:val="000120D8"/>
    <w:rPr>
      <w:color w:val="0000FF"/>
      <w:u w:val="single"/>
    </w:rPr>
  </w:style>
  <w:style w:type="paragraph" w:customStyle="1" w:styleId="pboth">
    <w:name w:val="pboth"/>
    <w:basedOn w:val="a"/>
    <w:rsid w:val="000120D8"/>
    <w:pPr>
      <w:spacing w:before="100" w:beforeAutospacing="1" w:after="100" w:afterAutospacing="1"/>
    </w:pPr>
    <w:rPr>
      <w:szCs w:val="24"/>
    </w:rPr>
  </w:style>
  <w:style w:type="table" w:styleId="a7">
    <w:name w:val="Table Grid"/>
    <w:basedOn w:val="a1"/>
    <w:uiPriority w:val="39"/>
    <w:rsid w:val="00F9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5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7A0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A01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rsid w:val="000120D8"/>
    <w:rPr>
      <w:color w:val="0000FF"/>
      <w:u w:val="single"/>
    </w:rPr>
  </w:style>
  <w:style w:type="paragraph" w:customStyle="1" w:styleId="pboth">
    <w:name w:val="pboth"/>
    <w:basedOn w:val="a"/>
    <w:rsid w:val="000120D8"/>
    <w:pPr>
      <w:spacing w:before="100" w:beforeAutospacing="1" w:after="100" w:afterAutospacing="1"/>
    </w:pPr>
    <w:rPr>
      <w:szCs w:val="24"/>
    </w:rPr>
  </w:style>
  <w:style w:type="table" w:styleId="a7">
    <w:name w:val="Table Grid"/>
    <w:basedOn w:val="a1"/>
    <w:uiPriority w:val="39"/>
    <w:rsid w:val="00F9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5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Радюхина Надежда Викторовна</dc:creator>
  <cp:lastModifiedBy>Елена Е. Филатова</cp:lastModifiedBy>
  <cp:revision>4</cp:revision>
  <cp:lastPrinted>2025-03-26T12:30:00Z</cp:lastPrinted>
  <dcterms:created xsi:type="dcterms:W3CDTF">2025-03-26T12:24:00Z</dcterms:created>
  <dcterms:modified xsi:type="dcterms:W3CDTF">2025-03-28T05:22:00Z</dcterms:modified>
</cp:coreProperties>
</file>